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b/>
          <w:color w:val="353535"/>
          <w:sz w:val="24"/>
          <w:szCs w:val="24"/>
          <w:lang w:eastAsia="en-CA"/>
        </w:rPr>
      </w:pPr>
    </w:p>
    <w:p w:rsidR="00DE6D13" w:rsidRPr="00E221D8" w:rsidRDefault="00DE6D13" w:rsidP="00E221D8">
      <w:pPr>
        <w:spacing w:after="0" w:line="480" w:lineRule="auto"/>
        <w:jc w:val="center"/>
        <w:rPr>
          <w:rFonts w:ascii="Times New Roman" w:eastAsia="Times New Roman" w:hAnsi="Times New Roman" w:cs="Times New Roman"/>
          <w:color w:val="353535"/>
          <w:sz w:val="24"/>
          <w:szCs w:val="24"/>
          <w:lang w:eastAsia="en-CA"/>
        </w:rPr>
      </w:pPr>
      <w:r w:rsidRPr="00E221D8">
        <w:rPr>
          <w:rFonts w:ascii="Times New Roman" w:eastAsia="Times New Roman" w:hAnsi="Times New Roman" w:cs="Times New Roman"/>
          <w:color w:val="353535"/>
          <w:sz w:val="24"/>
          <w:szCs w:val="24"/>
          <w:lang w:eastAsia="en-CA"/>
        </w:rPr>
        <w:t>Human Sexuality: Final Synthesis</w:t>
      </w:r>
    </w:p>
    <w:p w:rsidR="00DE6D13" w:rsidRPr="00E221D8" w:rsidRDefault="00DE6D13" w:rsidP="00E221D8">
      <w:pPr>
        <w:spacing w:after="200" w:line="480" w:lineRule="auto"/>
        <w:jc w:val="center"/>
        <w:rPr>
          <w:rFonts w:ascii="Times New Roman" w:eastAsia="Times New Roman" w:hAnsi="Times New Roman" w:cs="Times New Roman"/>
          <w:color w:val="353535"/>
          <w:sz w:val="24"/>
          <w:szCs w:val="24"/>
          <w:lang w:eastAsia="en-CA"/>
        </w:rPr>
      </w:pPr>
      <w:r w:rsidRPr="00E221D8">
        <w:rPr>
          <w:rFonts w:ascii="Times New Roman" w:eastAsia="Times New Roman" w:hAnsi="Times New Roman" w:cs="Times New Roman"/>
          <w:color w:val="353535"/>
          <w:sz w:val="24"/>
          <w:szCs w:val="24"/>
          <w:lang w:eastAsia="en-CA"/>
        </w:rPr>
        <w:t>Name</w:t>
      </w:r>
    </w:p>
    <w:p w:rsidR="00DE6D13" w:rsidRPr="00E221D8" w:rsidRDefault="00DE6D13" w:rsidP="00E221D8">
      <w:pPr>
        <w:spacing w:after="200" w:line="480" w:lineRule="auto"/>
        <w:jc w:val="center"/>
        <w:rPr>
          <w:rFonts w:ascii="Times New Roman" w:eastAsia="Times New Roman" w:hAnsi="Times New Roman" w:cs="Times New Roman"/>
          <w:color w:val="353535"/>
          <w:sz w:val="24"/>
          <w:szCs w:val="24"/>
          <w:lang w:eastAsia="en-CA"/>
        </w:rPr>
      </w:pPr>
      <w:r w:rsidRPr="00E221D8">
        <w:rPr>
          <w:rFonts w:ascii="Times New Roman" w:eastAsia="Times New Roman" w:hAnsi="Times New Roman" w:cs="Times New Roman"/>
          <w:color w:val="353535"/>
          <w:sz w:val="24"/>
          <w:szCs w:val="24"/>
          <w:lang w:eastAsia="en-CA"/>
        </w:rPr>
        <w:t>Professor</w:t>
      </w:r>
    </w:p>
    <w:p w:rsidR="00DE6D13" w:rsidRPr="00E221D8" w:rsidRDefault="00DE6D13" w:rsidP="00E221D8">
      <w:pPr>
        <w:spacing w:after="200" w:line="480" w:lineRule="auto"/>
        <w:jc w:val="center"/>
        <w:rPr>
          <w:rFonts w:ascii="Times New Roman" w:eastAsia="Times New Roman" w:hAnsi="Times New Roman" w:cs="Times New Roman"/>
          <w:color w:val="353535"/>
          <w:sz w:val="24"/>
          <w:szCs w:val="24"/>
          <w:lang w:eastAsia="en-CA"/>
        </w:rPr>
      </w:pPr>
      <w:r w:rsidRPr="00E221D8">
        <w:rPr>
          <w:rFonts w:ascii="Times New Roman" w:eastAsia="Times New Roman" w:hAnsi="Times New Roman" w:cs="Times New Roman"/>
          <w:color w:val="353535"/>
          <w:sz w:val="24"/>
          <w:szCs w:val="24"/>
          <w:lang w:eastAsia="en-CA"/>
        </w:rPr>
        <w:t>Course</w:t>
      </w:r>
    </w:p>
    <w:p w:rsidR="00DE6D13" w:rsidRPr="00E221D8" w:rsidRDefault="00DE6D13" w:rsidP="00E221D8">
      <w:pPr>
        <w:spacing w:after="200" w:line="480" w:lineRule="auto"/>
        <w:jc w:val="center"/>
        <w:rPr>
          <w:rFonts w:ascii="Times New Roman" w:eastAsia="Times New Roman" w:hAnsi="Times New Roman" w:cs="Times New Roman"/>
          <w:b/>
          <w:color w:val="353535"/>
          <w:sz w:val="24"/>
          <w:szCs w:val="24"/>
          <w:lang w:eastAsia="en-CA"/>
        </w:rPr>
      </w:pPr>
      <w:r w:rsidRPr="00E221D8">
        <w:rPr>
          <w:rFonts w:ascii="Times New Roman" w:eastAsia="Times New Roman" w:hAnsi="Times New Roman" w:cs="Times New Roman"/>
          <w:color w:val="353535"/>
          <w:sz w:val="24"/>
          <w:szCs w:val="24"/>
          <w:lang w:eastAsia="en-CA"/>
        </w:rPr>
        <w:t>Date</w:t>
      </w:r>
      <w:r w:rsidRPr="00E221D8">
        <w:rPr>
          <w:rFonts w:ascii="Times New Roman" w:eastAsia="Times New Roman" w:hAnsi="Times New Roman" w:cs="Times New Roman"/>
          <w:b/>
          <w:color w:val="353535"/>
          <w:sz w:val="24"/>
          <w:szCs w:val="24"/>
          <w:lang w:eastAsia="en-CA"/>
        </w:rPr>
        <w:br w:type="page"/>
      </w:r>
    </w:p>
    <w:p w:rsidR="00DE6D13" w:rsidRPr="00E221D8" w:rsidRDefault="00DE6D13" w:rsidP="00E221D8">
      <w:pPr>
        <w:pStyle w:val="ListParagraph"/>
        <w:spacing w:after="0" w:line="480" w:lineRule="auto"/>
        <w:ind w:left="0" w:firstLine="567"/>
        <w:rPr>
          <w:rFonts w:ascii="Times New Roman" w:eastAsia="Times New Roman" w:hAnsi="Times New Roman" w:cs="Times New Roman"/>
          <w:b/>
          <w:color w:val="353535"/>
          <w:sz w:val="24"/>
          <w:szCs w:val="24"/>
          <w:lang w:eastAsia="en-CA"/>
        </w:rPr>
      </w:pPr>
      <w:r w:rsidRPr="00E221D8">
        <w:rPr>
          <w:rFonts w:ascii="Times New Roman" w:eastAsia="Times New Roman" w:hAnsi="Times New Roman" w:cs="Times New Roman"/>
          <w:b/>
          <w:color w:val="353535"/>
          <w:sz w:val="24"/>
          <w:szCs w:val="24"/>
          <w:lang w:eastAsia="en-CA"/>
        </w:rPr>
        <w:lastRenderedPageBreak/>
        <w:t>Human Sexuality: Final Synthesis</w:t>
      </w:r>
      <w:r w:rsidR="00E221D8" w:rsidRPr="00E221D8">
        <w:rPr>
          <w:rFonts w:ascii="Times New Roman" w:eastAsia="Times New Roman" w:hAnsi="Times New Roman" w:cs="Times New Roman"/>
          <w:b/>
          <w:color w:val="353535"/>
          <w:sz w:val="24"/>
          <w:szCs w:val="24"/>
          <w:lang w:eastAsia="en-CA"/>
        </w:rPr>
        <w:t xml:space="preserve"> </w:t>
      </w:r>
    </w:p>
    <w:p w:rsidR="00E221D8" w:rsidRPr="00E221D8" w:rsidRDefault="00E221D8" w:rsidP="00E221D8">
      <w:pPr>
        <w:pStyle w:val="ListParagraph"/>
        <w:spacing w:after="0" w:line="480" w:lineRule="auto"/>
        <w:ind w:left="0" w:firstLine="567"/>
        <w:rPr>
          <w:rFonts w:ascii="Times New Roman" w:eastAsia="Times New Roman" w:hAnsi="Times New Roman" w:cs="Times New Roman"/>
          <w:b/>
          <w:color w:val="353535"/>
          <w:sz w:val="24"/>
          <w:szCs w:val="24"/>
          <w:lang w:eastAsia="en-CA"/>
        </w:rPr>
      </w:pPr>
    </w:p>
    <w:p w:rsidR="007A2920" w:rsidRPr="00E221D8" w:rsidRDefault="007A2920" w:rsidP="00E221D8">
      <w:pPr>
        <w:pStyle w:val="ListParagraph"/>
        <w:numPr>
          <w:ilvl w:val="0"/>
          <w:numId w:val="3"/>
        </w:numPr>
        <w:spacing w:after="0" w:line="480" w:lineRule="auto"/>
        <w:ind w:left="0" w:firstLine="567"/>
        <w:rPr>
          <w:rFonts w:ascii="Times New Roman" w:eastAsia="Times New Roman" w:hAnsi="Times New Roman" w:cs="Times New Roman"/>
          <w:b/>
          <w:color w:val="353535"/>
          <w:sz w:val="24"/>
          <w:szCs w:val="24"/>
          <w:lang w:eastAsia="en-CA"/>
        </w:rPr>
      </w:pPr>
      <w:r w:rsidRPr="00E221D8">
        <w:rPr>
          <w:rFonts w:ascii="Times New Roman" w:eastAsia="Times New Roman" w:hAnsi="Times New Roman" w:cs="Times New Roman"/>
          <w:b/>
          <w:color w:val="353535"/>
          <w:sz w:val="24"/>
          <w:szCs w:val="24"/>
          <w:bdr w:val="none" w:sz="0" w:space="0" w:color="auto" w:frame="1"/>
          <w:lang w:eastAsia="en-CA"/>
        </w:rPr>
        <w:t>The authors of the textbook indicate that religion, science, and media all influence the way we think about sexuality. Which of these three influences you the most? How do they influence you? Is it a positive or negative influence? What kinds of sexual values in television programs have the greatest influence upon you?</w:t>
      </w:r>
    </w:p>
    <w:p w:rsidR="007A2920" w:rsidRPr="00E221D8" w:rsidRDefault="007A2920" w:rsidP="00E221D8">
      <w:pPr>
        <w:spacing w:after="0" w:line="480" w:lineRule="auto"/>
        <w:ind w:firstLine="567"/>
        <w:rPr>
          <w:rFonts w:ascii="Times New Roman" w:eastAsia="Times New Roman" w:hAnsi="Times New Roman" w:cs="Times New Roman"/>
          <w:b/>
          <w:color w:val="353535"/>
          <w:sz w:val="24"/>
          <w:szCs w:val="24"/>
          <w:lang w:eastAsia="en-CA"/>
        </w:rPr>
      </w:pPr>
      <w:r w:rsidRPr="00E221D8">
        <w:rPr>
          <w:rStyle w:val="st"/>
          <w:rFonts w:ascii="Times New Roman" w:hAnsi="Times New Roman" w:cs="Times New Roman"/>
          <w:sz w:val="24"/>
          <w:szCs w:val="24"/>
        </w:rPr>
        <w:t xml:space="preserve">The mainstream mass </w:t>
      </w:r>
      <w:r w:rsidRPr="00E221D8">
        <w:rPr>
          <w:rStyle w:val="Emphasis"/>
          <w:rFonts w:ascii="Times New Roman" w:hAnsi="Times New Roman" w:cs="Times New Roman"/>
          <w:sz w:val="24"/>
          <w:szCs w:val="24"/>
        </w:rPr>
        <w:t>media</w:t>
      </w:r>
      <w:r w:rsidRPr="00E221D8">
        <w:rPr>
          <w:rStyle w:val="st"/>
          <w:rFonts w:ascii="Times New Roman" w:hAnsi="Times New Roman" w:cs="Times New Roman"/>
          <w:sz w:val="24"/>
          <w:szCs w:val="24"/>
        </w:rPr>
        <w:t xml:space="preserve"> (television, magazines, movies, music, and the Internet) provide increasingly frequent depictions of </w:t>
      </w:r>
      <w:r w:rsidRPr="00E221D8">
        <w:rPr>
          <w:rStyle w:val="Emphasis"/>
          <w:rFonts w:ascii="Times New Roman" w:hAnsi="Times New Roman" w:cs="Times New Roman"/>
          <w:sz w:val="24"/>
          <w:szCs w:val="24"/>
        </w:rPr>
        <w:t>sexuality</w:t>
      </w:r>
      <w:r w:rsidRPr="00E221D8">
        <w:rPr>
          <w:rStyle w:val="st"/>
          <w:rFonts w:ascii="Times New Roman" w:hAnsi="Times New Roman" w:cs="Times New Roman"/>
          <w:sz w:val="24"/>
          <w:szCs w:val="24"/>
        </w:rPr>
        <w:t xml:space="preserve">. The media has had much influence on me. The influence has been positive. Whereas </w:t>
      </w:r>
      <w:r w:rsidRPr="00E221D8">
        <w:rPr>
          <w:rFonts w:ascii="Times New Roman" w:hAnsi="Times New Roman" w:cs="Times New Roman"/>
          <w:sz w:val="24"/>
          <w:szCs w:val="24"/>
        </w:rPr>
        <w:t xml:space="preserve">TV programmes, music and magazines usually portrays sex as "risk-free" I do the contrary because I understand the risks associated with unprotected sex. </w:t>
      </w:r>
      <w:r w:rsidRPr="00E221D8">
        <w:rPr>
          <w:rFonts w:ascii="Times New Roman" w:eastAsia="Times New Roman" w:hAnsi="Times New Roman" w:cs="Times New Roman"/>
          <w:b/>
          <w:color w:val="353535"/>
          <w:sz w:val="24"/>
          <w:szCs w:val="24"/>
          <w:bdr w:val="none" w:sz="0" w:space="0" w:color="auto" w:frame="1"/>
          <w:lang w:eastAsia="en-CA"/>
        </w:rPr>
        <w:br/>
      </w:r>
    </w:p>
    <w:p w:rsidR="007A2920" w:rsidRPr="00E221D8" w:rsidRDefault="007A2920" w:rsidP="00E221D8">
      <w:pPr>
        <w:pStyle w:val="ListParagraph"/>
        <w:numPr>
          <w:ilvl w:val="0"/>
          <w:numId w:val="2"/>
        </w:numPr>
        <w:spacing w:after="0" w:line="480" w:lineRule="auto"/>
        <w:ind w:left="0" w:firstLine="567"/>
        <w:rPr>
          <w:rFonts w:ascii="Times New Roman" w:eastAsia="Times New Roman" w:hAnsi="Times New Roman" w:cs="Times New Roman"/>
          <w:color w:val="353535"/>
          <w:sz w:val="24"/>
          <w:szCs w:val="24"/>
          <w:lang w:eastAsia="en-CA"/>
        </w:rPr>
      </w:pPr>
      <w:r w:rsidRPr="00E221D8">
        <w:rPr>
          <w:rFonts w:ascii="Times New Roman" w:eastAsia="Times New Roman" w:hAnsi="Times New Roman" w:cs="Times New Roman"/>
          <w:b/>
          <w:color w:val="353535"/>
          <w:sz w:val="24"/>
          <w:szCs w:val="24"/>
          <w:bdr w:val="none" w:sz="0" w:space="0" w:color="auto" w:frame="1"/>
          <w:lang w:eastAsia="en-CA"/>
        </w:rPr>
        <w:t>Discuss sexual arousal from a cross-cultural perspective, citing specific examples. Draw from the studies you have read to explain the differentiation from one culture to the next. What does this differentiation say about the nature of human sexuality?</w:t>
      </w:r>
    </w:p>
    <w:p w:rsidR="007A2920" w:rsidRPr="00E221D8" w:rsidRDefault="007A2920" w:rsidP="00E221D8">
      <w:pPr>
        <w:spacing w:after="0" w:line="480" w:lineRule="auto"/>
        <w:ind w:firstLine="567"/>
        <w:rPr>
          <w:rFonts w:ascii="Times New Roman" w:eastAsia="Times New Roman" w:hAnsi="Times New Roman" w:cs="Times New Roman"/>
          <w:color w:val="353535"/>
          <w:sz w:val="24"/>
          <w:szCs w:val="24"/>
          <w:lang w:eastAsia="en-CA"/>
        </w:rPr>
      </w:pPr>
      <w:r w:rsidRPr="00E221D8">
        <w:rPr>
          <w:rFonts w:ascii="Times New Roman" w:hAnsi="Times New Roman" w:cs="Times New Roman"/>
          <w:sz w:val="24"/>
          <w:szCs w:val="24"/>
        </w:rPr>
        <w:t xml:space="preserve">Human sexual </w:t>
      </w:r>
      <w:proofErr w:type="spellStart"/>
      <w:r w:rsidRPr="00E221D8">
        <w:rPr>
          <w:rFonts w:ascii="Times New Roman" w:hAnsi="Times New Roman" w:cs="Times New Roman"/>
          <w:sz w:val="24"/>
          <w:szCs w:val="24"/>
        </w:rPr>
        <w:t>behavior</w:t>
      </w:r>
      <w:proofErr w:type="spellEnd"/>
      <w:r w:rsidRPr="00E221D8">
        <w:rPr>
          <w:rFonts w:ascii="Times New Roman" w:hAnsi="Times New Roman" w:cs="Times New Roman"/>
          <w:sz w:val="24"/>
          <w:szCs w:val="24"/>
        </w:rPr>
        <w:t xml:space="preserve"> is considerably very different from one individual to another (Bell &amp; Weinberg, 1978) or very different from one culture to the other.</w:t>
      </w:r>
    </w:p>
    <w:p w:rsidR="007A2920" w:rsidRPr="00E221D8" w:rsidRDefault="007A2920"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Martin and </w:t>
      </w:r>
      <w:proofErr w:type="spellStart"/>
      <w:r w:rsidRPr="00E221D8">
        <w:rPr>
          <w:rFonts w:ascii="Times New Roman" w:hAnsi="Times New Roman" w:cs="Times New Roman"/>
          <w:sz w:val="24"/>
          <w:szCs w:val="24"/>
        </w:rPr>
        <w:t>Gebhard</w:t>
      </w:r>
      <w:proofErr w:type="spellEnd"/>
      <w:r w:rsidRPr="00E221D8">
        <w:rPr>
          <w:rFonts w:ascii="Times New Roman" w:hAnsi="Times New Roman" w:cs="Times New Roman"/>
          <w:sz w:val="24"/>
          <w:szCs w:val="24"/>
        </w:rPr>
        <w:t xml:space="preserve"> (1953), the meaning of intercourse is the union of the genitalia of two distinctive individuals of inverse sex; yet it might likewise happen in such a non-coital circumstances as masturbation or ho</w:t>
      </w:r>
      <w:bookmarkStart w:id="0" w:name="_GoBack"/>
      <w:bookmarkEnd w:id="0"/>
      <w:r w:rsidRPr="00E221D8">
        <w:rPr>
          <w:rFonts w:ascii="Times New Roman" w:hAnsi="Times New Roman" w:cs="Times New Roman"/>
          <w:sz w:val="24"/>
          <w:szCs w:val="24"/>
        </w:rPr>
        <w:t xml:space="preserve">mosexual contacts. Masturbation, as indicated by Kinsey's definition (1948), is a deliberate self-incitement which impacts sexual excitement. As far as masturbation, more Canadians said they have never stroked off (39%), trailed by Colombians (27%), Brazilians (22%) and Israelis (19.5%). </w:t>
      </w:r>
    </w:p>
    <w:p w:rsidR="007A2920" w:rsidRPr="00E221D8" w:rsidRDefault="007A2920"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lastRenderedPageBreak/>
        <w:t xml:space="preserve">Thailand today is portrayed by a perplexing and numerous </w:t>
      </w:r>
      <w:proofErr w:type="gramStart"/>
      <w:r w:rsidRPr="00E221D8">
        <w:rPr>
          <w:rFonts w:ascii="Times New Roman" w:hAnsi="Times New Roman" w:cs="Times New Roman"/>
          <w:sz w:val="24"/>
          <w:szCs w:val="24"/>
        </w:rPr>
        <w:t>system</w:t>
      </w:r>
      <w:proofErr w:type="gramEnd"/>
      <w:r w:rsidRPr="00E221D8">
        <w:rPr>
          <w:rFonts w:ascii="Times New Roman" w:hAnsi="Times New Roman" w:cs="Times New Roman"/>
          <w:sz w:val="24"/>
          <w:szCs w:val="24"/>
        </w:rPr>
        <w:t xml:space="preserve"> of sex/sexual orientation personalities, which fuses customary social implications, a Western biomedical view, and dissemination of different Western ideas of gay. Ancient Buddhist writings demonstrate that organic sex, socially attributed sex, and sexuality are not unmistakably recognized. Conventional Thai root myths depict three unique human sex/sexual orientations - male, female, and </w:t>
      </w:r>
      <w:proofErr w:type="spellStart"/>
      <w:r w:rsidRPr="00E221D8">
        <w:rPr>
          <w:rFonts w:ascii="Times New Roman" w:hAnsi="Times New Roman" w:cs="Times New Roman"/>
          <w:sz w:val="24"/>
          <w:szCs w:val="24"/>
        </w:rPr>
        <w:t>kathoey</w:t>
      </w:r>
      <w:proofErr w:type="spellEnd"/>
      <w:r w:rsidRPr="00E221D8">
        <w:rPr>
          <w:rFonts w:ascii="Times New Roman" w:hAnsi="Times New Roman" w:cs="Times New Roman"/>
          <w:sz w:val="24"/>
          <w:szCs w:val="24"/>
        </w:rPr>
        <w:t xml:space="preserve">, or bisexual, characterized as a third sex, a variation of male or female, having attributes of both (Jackson, 1997a). </w:t>
      </w:r>
    </w:p>
    <w:p w:rsidR="007A2920" w:rsidRPr="00E221D8" w:rsidRDefault="007A2920" w:rsidP="00E221D8">
      <w:pPr>
        <w:pStyle w:val="ListParagraph"/>
        <w:numPr>
          <w:ilvl w:val="0"/>
          <w:numId w:val="4"/>
        </w:numPr>
        <w:spacing w:after="0" w:line="480" w:lineRule="auto"/>
        <w:ind w:left="0" w:firstLine="567"/>
        <w:rPr>
          <w:rFonts w:ascii="Times New Roman" w:eastAsia="Times New Roman" w:hAnsi="Times New Roman" w:cs="Times New Roman"/>
          <w:color w:val="353535"/>
          <w:sz w:val="24"/>
          <w:szCs w:val="24"/>
          <w:lang w:eastAsia="en-CA"/>
        </w:rPr>
      </w:pPr>
      <w:r w:rsidRPr="00E221D8">
        <w:rPr>
          <w:rFonts w:ascii="Times New Roman" w:eastAsia="Times New Roman" w:hAnsi="Times New Roman" w:cs="Times New Roman"/>
          <w:b/>
          <w:color w:val="353535"/>
          <w:sz w:val="24"/>
          <w:szCs w:val="24"/>
          <w:bdr w:val="none" w:sz="0" w:space="0" w:color="auto" w:frame="1"/>
          <w:lang w:eastAsia="en-CA"/>
        </w:rPr>
        <w:t>Define homophobia and discuss ways in which it may be manifested. How can homophobic attitudes be altered or changed, if at all. What impact can homophobia have on society as a whole?</w:t>
      </w:r>
      <w:r w:rsidRPr="00E221D8">
        <w:rPr>
          <w:rFonts w:ascii="Times New Roman" w:eastAsia="Times New Roman" w:hAnsi="Times New Roman" w:cs="Times New Roman"/>
          <w:color w:val="353535"/>
          <w:sz w:val="24"/>
          <w:szCs w:val="24"/>
          <w:bdr w:val="none" w:sz="0" w:space="0" w:color="auto" w:frame="1"/>
          <w:lang w:eastAsia="en-CA"/>
        </w:rPr>
        <w:t xml:space="preserve"> Use the text or past events to reinforce your argument.</w:t>
      </w:r>
      <w:r w:rsidRPr="00E221D8">
        <w:rPr>
          <w:rFonts w:ascii="Times New Roman" w:eastAsia="Times New Roman" w:hAnsi="Times New Roman" w:cs="Times New Roman"/>
          <w:color w:val="353535"/>
          <w:sz w:val="24"/>
          <w:szCs w:val="24"/>
          <w:bdr w:val="none" w:sz="0" w:space="0" w:color="auto" w:frame="1"/>
          <w:lang w:eastAsia="en-CA"/>
        </w:rPr>
        <w:br/>
      </w:r>
      <w:r w:rsidRPr="00E221D8">
        <w:rPr>
          <w:rFonts w:ascii="Times New Roman" w:hAnsi="Times New Roman" w:cs="Times New Roman"/>
          <w:sz w:val="24"/>
          <w:szCs w:val="24"/>
        </w:rPr>
        <w:t xml:space="preserve">According to the Merriam-Webster Dictionary (2017), homophobia is the irrational fear of, aversion to, or discrimination against homosexuality or homosexuals. However, people commonly describe homophobia as less of a fear and more of a prejudice and </w:t>
      </w:r>
      <w:proofErr w:type="gramStart"/>
      <w:r w:rsidRPr="00E221D8">
        <w:rPr>
          <w:rFonts w:ascii="Times New Roman" w:hAnsi="Times New Roman" w:cs="Times New Roman"/>
          <w:sz w:val="24"/>
          <w:szCs w:val="24"/>
        </w:rPr>
        <w:t>an intolerance</w:t>
      </w:r>
      <w:proofErr w:type="gramEnd"/>
      <w:r w:rsidRPr="00E221D8">
        <w:rPr>
          <w:rFonts w:ascii="Times New Roman" w:hAnsi="Times New Roman" w:cs="Times New Roman"/>
          <w:sz w:val="24"/>
          <w:szCs w:val="24"/>
        </w:rPr>
        <w:t xml:space="preserve"> toward those within the LGBTQ community (GLAAD, 2017). </w:t>
      </w:r>
    </w:p>
    <w:p w:rsidR="007A2920" w:rsidRPr="00E221D8" w:rsidRDefault="007A2920" w:rsidP="00E221D8">
      <w:pPr>
        <w:spacing w:after="0" w:line="480" w:lineRule="auto"/>
        <w:ind w:firstLine="567"/>
        <w:rPr>
          <w:rFonts w:ascii="Times New Roman" w:eastAsia="Times New Roman" w:hAnsi="Times New Roman" w:cs="Times New Roman"/>
          <w:color w:val="353535"/>
          <w:sz w:val="24"/>
          <w:szCs w:val="24"/>
          <w:lang w:eastAsia="en-CA"/>
        </w:rPr>
      </w:pPr>
      <w:r w:rsidRPr="00E221D8">
        <w:rPr>
          <w:rFonts w:ascii="Times New Roman" w:hAnsi="Times New Roman" w:cs="Times New Roman"/>
          <w:sz w:val="24"/>
          <w:szCs w:val="24"/>
        </w:rPr>
        <w:t>Homophobia can manifest itself in a variety of ways, each of which can cause great emotional, mental, or even physical harm to those on the less than desirable end. Presentations of homophobia can go from verbal to fierce, and episodes of outward loathe and narrow mindedness can happen anyplace.</w:t>
      </w:r>
    </w:p>
    <w:p w:rsidR="007A2920" w:rsidRPr="00E221D8" w:rsidRDefault="007A2920" w:rsidP="00E221D8">
      <w:pPr>
        <w:spacing w:after="0"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It is reasonable to share information on various orientations with others (</w:t>
      </w:r>
      <w:proofErr w:type="spellStart"/>
      <w:r w:rsidRPr="00E221D8">
        <w:rPr>
          <w:rFonts w:ascii="Times New Roman" w:hAnsi="Times New Roman" w:cs="Times New Roman"/>
          <w:sz w:val="24"/>
          <w:szCs w:val="24"/>
        </w:rPr>
        <w:t>prideresourcecentre</w:t>
      </w:r>
      <w:proofErr w:type="spellEnd"/>
      <w:r w:rsidRPr="00E221D8">
        <w:rPr>
          <w:rFonts w:ascii="Times New Roman" w:hAnsi="Times New Roman" w:cs="Times New Roman"/>
          <w:sz w:val="24"/>
          <w:szCs w:val="24"/>
        </w:rPr>
        <w:t xml:space="preserve">, 2017). </w:t>
      </w:r>
      <w:r w:rsidR="00565465" w:rsidRPr="00E221D8">
        <w:rPr>
          <w:rFonts w:ascii="Times New Roman" w:hAnsi="Times New Roman" w:cs="Times New Roman"/>
          <w:sz w:val="24"/>
          <w:szCs w:val="24"/>
        </w:rPr>
        <w:t xml:space="preserve">Teaching oneself as well as other people is pivotal to changing how the world perspectives and talks </w:t>
      </w:r>
      <w:proofErr w:type="gramStart"/>
      <w:r w:rsidR="00565465" w:rsidRPr="00E221D8">
        <w:rPr>
          <w:rFonts w:ascii="Times New Roman" w:hAnsi="Times New Roman" w:cs="Times New Roman"/>
          <w:sz w:val="24"/>
          <w:szCs w:val="24"/>
        </w:rPr>
        <w:t>about  orientation</w:t>
      </w:r>
      <w:proofErr w:type="gramEnd"/>
      <w:r w:rsidR="00565465" w:rsidRPr="00E221D8">
        <w:rPr>
          <w:rFonts w:ascii="Times New Roman" w:hAnsi="Times New Roman" w:cs="Times New Roman"/>
          <w:sz w:val="24"/>
          <w:szCs w:val="24"/>
        </w:rPr>
        <w:t xml:space="preserve"> issues, and to changing the exchange to concentrate on the innate issues with homophobic conviction frameworks as opposed to with minority groups along these lines it is conceivable to cultivate a more tolerant and inviting social condition for the individuals who relate to a given group.</w:t>
      </w:r>
    </w:p>
    <w:p w:rsidR="007A2920" w:rsidRPr="00E221D8" w:rsidRDefault="007A2920" w:rsidP="00E221D8">
      <w:pPr>
        <w:pStyle w:val="NormalWeb"/>
        <w:numPr>
          <w:ilvl w:val="0"/>
          <w:numId w:val="4"/>
        </w:numPr>
        <w:spacing w:line="480" w:lineRule="auto"/>
        <w:ind w:left="0" w:firstLine="567"/>
      </w:pPr>
      <w:r w:rsidRPr="00E221D8">
        <w:rPr>
          <w:b/>
          <w:color w:val="353535"/>
          <w:bdr w:val="none" w:sz="0" w:space="0" w:color="auto" w:frame="1"/>
        </w:rPr>
        <w:lastRenderedPageBreak/>
        <w:t>Define sex reassignment surgery. Is it an appropriate treatment for transsexuals? Why or why not? Why should a person live as a member of the other gender for a year before having the surgery done? Are there cases when you feel it is ok and when it is not ok to have the surgery? What criteria should a candidate meet if they want sex reassignment surgery? Why that criteria?</w:t>
      </w:r>
    </w:p>
    <w:p w:rsidR="00565465" w:rsidRPr="00E221D8" w:rsidRDefault="00565465"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Otherwise called sex change or sexual orientation reassignment surgery, sex reassignment surgery is a medical procedure that changes genital organs from one gender to the other. </w:t>
      </w:r>
    </w:p>
    <w:p w:rsidR="00565465" w:rsidRPr="00E221D8" w:rsidRDefault="00565465"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There are two fundamental motivations to modify the genital organs from one sex then to the other: a. babies with intersex disfigurements should right off the bat </w:t>
      </w:r>
      <w:proofErr w:type="gramStart"/>
      <w:r w:rsidRPr="00E221D8">
        <w:rPr>
          <w:rFonts w:ascii="Times New Roman" w:hAnsi="Times New Roman" w:cs="Times New Roman"/>
          <w:sz w:val="24"/>
          <w:szCs w:val="24"/>
        </w:rPr>
        <w:t>be</w:t>
      </w:r>
      <w:proofErr w:type="gramEnd"/>
      <w:r w:rsidRPr="00E221D8">
        <w:rPr>
          <w:rFonts w:ascii="Times New Roman" w:hAnsi="Times New Roman" w:cs="Times New Roman"/>
          <w:sz w:val="24"/>
          <w:szCs w:val="24"/>
        </w:rPr>
        <w:t xml:space="preserve"> doled out to one sex or the other. These distortions represent moderate stages between the primordial female private parts and the change into male private parts caused by male hormone simulation; and, b. both men and ladies once in a while trust they are physically a different sex in comparison to they are mentally and emotionally. This is profound to the point that they are willing to be surgically modified. </w:t>
      </w:r>
    </w:p>
    <w:p w:rsidR="00565465" w:rsidRPr="00E221D8" w:rsidRDefault="00565465"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Patients more often than not experience hormone treatment first. Hormones can smother and suppress the auxiliary sex qualities of the natural sexual orientation and influence them to seem more like their coveted sex. For example, ladies take androgens and begin creating facial hair. Men take </w:t>
      </w:r>
      <w:proofErr w:type="spellStart"/>
      <w:r w:rsidRPr="00E221D8">
        <w:rPr>
          <w:rFonts w:ascii="Times New Roman" w:hAnsi="Times New Roman" w:cs="Times New Roman"/>
          <w:sz w:val="24"/>
          <w:szCs w:val="24"/>
        </w:rPr>
        <w:t>estrogens</w:t>
      </w:r>
      <w:proofErr w:type="spellEnd"/>
      <w:r w:rsidRPr="00E221D8">
        <w:rPr>
          <w:rFonts w:ascii="Times New Roman" w:hAnsi="Times New Roman" w:cs="Times New Roman"/>
          <w:sz w:val="24"/>
          <w:szCs w:val="24"/>
        </w:rPr>
        <w:t xml:space="preserve"> and against androgens to look more ladylike (ISSM, 2017). </w:t>
      </w:r>
    </w:p>
    <w:p w:rsidR="00565465" w:rsidRPr="00E221D8" w:rsidRDefault="00565465"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Doctors may likewise require that patients live as their coveted sexual </w:t>
      </w:r>
      <w:r w:rsidR="00E221D8" w:rsidRPr="00E221D8">
        <w:rPr>
          <w:rFonts w:ascii="Times New Roman" w:hAnsi="Times New Roman" w:cs="Times New Roman"/>
          <w:sz w:val="24"/>
          <w:szCs w:val="24"/>
        </w:rPr>
        <w:t>orientation for more than one year to enable the patient decides</w:t>
      </w:r>
      <w:r w:rsidRPr="00E221D8">
        <w:rPr>
          <w:rFonts w:ascii="Times New Roman" w:hAnsi="Times New Roman" w:cs="Times New Roman"/>
          <w:sz w:val="24"/>
          <w:szCs w:val="24"/>
        </w:rPr>
        <w:t xml:space="preserve"> if s/he wants to go ahead with the procedure.</w:t>
      </w:r>
    </w:p>
    <w:p w:rsidR="007A2920" w:rsidRPr="00E221D8" w:rsidRDefault="007A2920" w:rsidP="00E221D8">
      <w:pPr>
        <w:spacing w:after="0" w:line="480" w:lineRule="auto"/>
        <w:ind w:firstLine="567"/>
        <w:rPr>
          <w:rFonts w:ascii="Times New Roman" w:eastAsia="Times New Roman" w:hAnsi="Times New Roman" w:cs="Times New Roman"/>
          <w:b/>
          <w:color w:val="353535"/>
          <w:sz w:val="24"/>
          <w:szCs w:val="24"/>
          <w:lang w:eastAsia="en-CA"/>
        </w:rPr>
      </w:pPr>
      <w:r w:rsidRPr="00E221D8">
        <w:rPr>
          <w:rFonts w:ascii="Times New Roman" w:eastAsia="Times New Roman" w:hAnsi="Times New Roman" w:cs="Times New Roman"/>
          <w:color w:val="353535"/>
          <w:sz w:val="24"/>
          <w:szCs w:val="24"/>
          <w:bdr w:val="none" w:sz="0" w:space="0" w:color="auto" w:frame="1"/>
          <w:lang w:eastAsia="en-CA"/>
        </w:rPr>
        <w:br/>
      </w:r>
      <w:r w:rsidRPr="00E221D8">
        <w:rPr>
          <w:rFonts w:ascii="Times New Roman" w:eastAsia="Times New Roman" w:hAnsi="Times New Roman" w:cs="Times New Roman"/>
          <w:color w:val="353535"/>
          <w:sz w:val="24"/>
          <w:szCs w:val="24"/>
          <w:bdr w:val="none" w:sz="0" w:space="0" w:color="auto" w:frame="1"/>
          <w:lang w:eastAsia="en-CA"/>
        </w:rPr>
        <w:br/>
      </w:r>
      <w:r w:rsidRPr="00E221D8">
        <w:rPr>
          <w:rFonts w:ascii="Times New Roman" w:eastAsia="Times New Roman" w:hAnsi="Times New Roman" w:cs="Times New Roman"/>
          <w:b/>
          <w:color w:val="353535"/>
          <w:sz w:val="24"/>
          <w:szCs w:val="24"/>
          <w:bdr w:val="none" w:sz="0" w:space="0" w:color="auto" w:frame="1"/>
          <w:lang w:eastAsia="en-CA"/>
        </w:rPr>
        <w:lastRenderedPageBreak/>
        <w:t>10. Define Child Sexual Abuse. Apply the four theoretical views of sexual assault to child sexual abuse. What psychological and physical impact can child sexual abuse have on its victim?</w:t>
      </w:r>
    </w:p>
    <w:p w:rsidR="00565465" w:rsidRPr="00E221D8" w:rsidRDefault="007A2920" w:rsidP="00E221D8">
      <w:pPr>
        <w:spacing w:line="480" w:lineRule="auto"/>
        <w:ind w:firstLine="567"/>
        <w:rPr>
          <w:rFonts w:ascii="Times New Roman" w:hAnsi="Times New Roman" w:cs="Times New Roman"/>
          <w:sz w:val="24"/>
          <w:szCs w:val="24"/>
        </w:rPr>
      </w:pPr>
      <w:r w:rsidRPr="00E221D8">
        <w:rPr>
          <w:rFonts w:ascii="Times New Roman" w:hAnsi="Times New Roman" w:cs="Times New Roman"/>
          <w:bCs/>
          <w:sz w:val="24"/>
          <w:szCs w:val="24"/>
        </w:rPr>
        <w:t>Child sexual abuse</w:t>
      </w:r>
      <w:r w:rsidRPr="00E221D8">
        <w:rPr>
          <w:rFonts w:ascii="Times New Roman" w:hAnsi="Times New Roman" w:cs="Times New Roman"/>
          <w:sz w:val="24"/>
          <w:szCs w:val="24"/>
        </w:rPr>
        <w:t xml:space="preserve"> or </w:t>
      </w:r>
      <w:r w:rsidRPr="00E221D8">
        <w:rPr>
          <w:rFonts w:ascii="Times New Roman" w:hAnsi="Times New Roman" w:cs="Times New Roman"/>
          <w:bCs/>
          <w:sz w:val="24"/>
          <w:szCs w:val="24"/>
        </w:rPr>
        <w:t>child molestation</w:t>
      </w:r>
      <w:r w:rsidR="00E221D8">
        <w:rPr>
          <w:rFonts w:ascii="Times New Roman" w:hAnsi="Times New Roman" w:cs="Times New Roman"/>
          <w:sz w:val="24"/>
          <w:szCs w:val="24"/>
        </w:rPr>
        <w:t xml:space="preserve"> is</w:t>
      </w:r>
      <w:r w:rsidRPr="00E221D8">
        <w:rPr>
          <w:rFonts w:ascii="Times New Roman" w:hAnsi="Times New Roman" w:cs="Times New Roman"/>
          <w:sz w:val="24"/>
          <w:szCs w:val="24"/>
        </w:rPr>
        <w:t xml:space="preserve"> </w:t>
      </w:r>
      <w:r w:rsidR="00565465" w:rsidRPr="00E221D8">
        <w:rPr>
          <w:rFonts w:ascii="Times New Roman" w:hAnsi="Times New Roman" w:cs="Times New Roman"/>
          <w:sz w:val="24"/>
          <w:szCs w:val="24"/>
        </w:rPr>
        <w:t xml:space="preserve">a type of child abuse in which a grown-ups use a child for sexual incitement. Types of child sexual abuse incorporate taking part in sexual exercises with a kid (regardless of whether by asking or forcing, or by different means), </w:t>
      </w:r>
      <w:r w:rsidR="00DE6D13" w:rsidRPr="00E221D8">
        <w:rPr>
          <w:rFonts w:ascii="Times New Roman" w:hAnsi="Times New Roman" w:cs="Times New Roman"/>
          <w:sz w:val="24"/>
          <w:szCs w:val="24"/>
        </w:rPr>
        <w:t>indecent exposure</w:t>
      </w:r>
      <w:r w:rsidR="00565465" w:rsidRPr="00E221D8">
        <w:rPr>
          <w:rFonts w:ascii="Times New Roman" w:hAnsi="Times New Roman" w:cs="Times New Roman"/>
          <w:sz w:val="24"/>
          <w:szCs w:val="24"/>
        </w:rPr>
        <w:t xml:space="preserve">, </w:t>
      </w:r>
      <w:proofErr w:type="gramStart"/>
      <w:r w:rsidR="00565465" w:rsidRPr="00E221D8">
        <w:rPr>
          <w:rFonts w:ascii="Times New Roman" w:hAnsi="Times New Roman" w:cs="Times New Roman"/>
          <w:sz w:val="24"/>
          <w:szCs w:val="24"/>
        </w:rPr>
        <w:t>child</w:t>
      </w:r>
      <w:proofErr w:type="gramEnd"/>
      <w:r w:rsidR="00565465" w:rsidRPr="00E221D8">
        <w:rPr>
          <w:rFonts w:ascii="Times New Roman" w:hAnsi="Times New Roman" w:cs="Times New Roman"/>
          <w:sz w:val="24"/>
          <w:szCs w:val="24"/>
        </w:rPr>
        <w:t xml:space="preserve"> grooming, or utilizing a child to create child pornography. </w:t>
      </w:r>
    </w:p>
    <w:p w:rsidR="00565465" w:rsidRPr="00E221D8" w:rsidRDefault="00565465"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Various psychological theories of sexual savagery and abuse have been created in the course of recent decades. Psychological theories concentrate on clarifying human idea and conduct through various formative, psychological, social, </w:t>
      </w:r>
      <w:proofErr w:type="spellStart"/>
      <w:r w:rsidRPr="00E221D8">
        <w:rPr>
          <w:rFonts w:ascii="Times New Roman" w:hAnsi="Times New Roman" w:cs="Times New Roman"/>
          <w:sz w:val="24"/>
          <w:szCs w:val="24"/>
        </w:rPr>
        <w:t>behavioral</w:t>
      </w:r>
      <w:proofErr w:type="spellEnd"/>
      <w:r w:rsidRPr="00E221D8">
        <w:rPr>
          <w:rFonts w:ascii="Times New Roman" w:hAnsi="Times New Roman" w:cs="Times New Roman"/>
          <w:sz w:val="24"/>
          <w:szCs w:val="24"/>
        </w:rPr>
        <w:t xml:space="preserve">, or full of feeling components. Most by far of psychological theories of sexual violence and abuse concentrate on grown-up male-executed assault and youngster attack, despite the fact that a modest number concentrate on subcategories of offenses (e.g., sexual perversion or female-executed abuse) (Gannon and </w:t>
      </w:r>
      <w:proofErr w:type="spellStart"/>
      <w:r w:rsidRPr="00E221D8">
        <w:rPr>
          <w:rFonts w:ascii="Times New Roman" w:hAnsi="Times New Roman" w:cs="Times New Roman"/>
          <w:sz w:val="24"/>
          <w:szCs w:val="24"/>
        </w:rPr>
        <w:t>Ciardha</w:t>
      </w:r>
      <w:proofErr w:type="spellEnd"/>
      <w:r w:rsidRPr="00E221D8">
        <w:rPr>
          <w:rFonts w:ascii="Times New Roman" w:hAnsi="Times New Roman" w:cs="Times New Roman"/>
          <w:sz w:val="24"/>
          <w:szCs w:val="24"/>
        </w:rPr>
        <w:t xml:space="preserve">, 2012). </w:t>
      </w:r>
    </w:p>
    <w:p w:rsidR="00565465" w:rsidRPr="00E221D8" w:rsidRDefault="00565465"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There are no mental speculations accessible to solely clarify youngster executed sexual savagery or abuse, albeit many allude to juvenile sexual culpable. </w:t>
      </w:r>
    </w:p>
    <w:p w:rsidR="007A2920" w:rsidRPr="00E221D8" w:rsidRDefault="00565465" w:rsidP="00E221D8">
      <w:pPr>
        <w:spacing w:line="480" w:lineRule="auto"/>
        <w:ind w:firstLine="567"/>
        <w:rPr>
          <w:rFonts w:ascii="Times New Roman" w:hAnsi="Times New Roman" w:cs="Times New Roman"/>
          <w:sz w:val="24"/>
          <w:szCs w:val="24"/>
        </w:rPr>
      </w:pPr>
      <w:r w:rsidRPr="00E221D8">
        <w:rPr>
          <w:rFonts w:ascii="Times New Roman" w:hAnsi="Times New Roman" w:cs="Times New Roman"/>
          <w:sz w:val="24"/>
          <w:szCs w:val="24"/>
        </w:rPr>
        <w:t xml:space="preserve">Psychological theories give a calculated model of the mental issues encouraging sexual violence and abuse. </w:t>
      </w:r>
      <w:r w:rsidR="007A2920" w:rsidRPr="00E221D8">
        <w:rPr>
          <w:rFonts w:ascii="Times New Roman" w:hAnsi="Times New Roman" w:cs="Times New Roman"/>
          <w:sz w:val="24"/>
          <w:szCs w:val="24"/>
        </w:rPr>
        <w:t xml:space="preserve">There are no psychological theories available to exclusively explain child-perpetrated sexual violence </w:t>
      </w:r>
      <w:r w:rsidRPr="00E221D8">
        <w:rPr>
          <w:rFonts w:ascii="Times New Roman" w:hAnsi="Times New Roman" w:cs="Times New Roman"/>
          <w:sz w:val="24"/>
          <w:szCs w:val="24"/>
        </w:rPr>
        <w:t>o</w:t>
      </w:r>
      <w:r w:rsidR="007A2920" w:rsidRPr="00E221D8">
        <w:rPr>
          <w:rFonts w:ascii="Times New Roman" w:hAnsi="Times New Roman" w:cs="Times New Roman"/>
          <w:sz w:val="24"/>
          <w:szCs w:val="24"/>
        </w:rPr>
        <w:t xml:space="preserve">r abuse, although many refer to adolescent sexual offending. </w:t>
      </w:r>
      <w:r w:rsidRPr="00E221D8">
        <w:rPr>
          <w:rFonts w:ascii="Times New Roman" w:hAnsi="Times New Roman" w:cs="Times New Roman"/>
          <w:sz w:val="24"/>
          <w:szCs w:val="24"/>
        </w:rPr>
        <w:t xml:space="preserve"> </w:t>
      </w:r>
      <w:r w:rsidR="007A2920" w:rsidRPr="00E221D8">
        <w:rPr>
          <w:rFonts w:ascii="Times New Roman" w:hAnsi="Times New Roman" w:cs="Times New Roman"/>
          <w:sz w:val="24"/>
          <w:szCs w:val="24"/>
        </w:rPr>
        <w:t xml:space="preserve">Psychological theories provide a conceptual model of the psychological problems facilitating sexual violence and abuse. </w:t>
      </w:r>
    </w:p>
    <w:p w:rsidR="00253E7E" w:rsidRPr="00E221D8" w:rsidRDefault="00E44EC7" w:rsidP="00E221D8">
      <w:pPr>
        <w:spacing w:line="480" w:lineRule="auto"/>
        <w:ind w:firstLine="567"/>
        <w:rPr>
          <w:rFonts w:ascii="Times New Roman" w:hAnsi="Times New Roman" w:cs="Times New Roman"/>
          <w:sz w:val="24"/>
          <w:szCs w:val="24"/>
        </w:rPr>
      </w:pPr>
    </w:p>
    <w:p w:rsidR="00E221D8" w:rsidRPr="00E221D8" w:rsidRDefault="00E221D8" w:rsidP="00E221D8">
      <w:pPr>
        <w:spacing w:line="480" w:lineRule="auto"/>
        <w:rPr>
          <w:rFonts w:ascii="Times New Roman" w:hAnsi="Times New Roman" w:cs="Times New Roman"/>
          <w:sz w:val="24"/>
          <w:szCs w:val="24"/>
        </w:rPr>
      </w:pPr>
    </w:p>
    <w:p w:rsidR="00E221D8" w:rsidRPr="00E221D8" w:rsidRDefault="00E221D8" w:rsidP="00E221D8">
      <w:pPr>
        <w:spacing w:line="480" w:lineRule="auto"/>
        <w:rPr>
          <w:rFonts w:ascii="Times New Roman" w:hAnsi="Times New Roman" w:cs="Times New Roman"/>
          <w:sz w:val="24"/>
          <w:szCs w:val="24"/>
        </w:rPr>
      </w:pPr>
    </w:p>
    <w:p w:rsidR="00E221D8" w:rsidRPr="00E221D8" w:rsidRDefault="00E221D8" w:rsidP="00E221D8">
      <w:pPr>
        <w:spacing w:line="480" w:lineRule="auto"/>
        <w:jc w:val="center"/>
        <w:rPr>
          <w:rFonts w:ascii="Times New Roman" w:hAnsi="Times New Roman" w:cs="Times New Roman"/>
          <w:sz w:val="24"/>
          <w:szCs w:val="24"/>
        </w:rPr>
      </w:pPr>
      <w:r w:rsidRPr="00E221D8">
        <w:rPr>
          <w:rFonts w:ascii="Times New Roman" w:hAnsi="Times New Roman" w:cs="Times New Roman"/>
          <w:b/>
          <w:sz w:val="24"/>
          <w:szCs w:val="24"/>
        </w:rPr>
        <w:lastRenderedPageBreak/>
        <w:t>References</w:t>
      </w:r>
    </w:p>
    <w:p w:rsidR="00E221D8" w:rsidRPr="00E221D8" w:rsidRDefault="00E221D8" w:rsidP="00E221D8">
      <w:pPr>
        <w:spacing w:line="480" w:lineRule="auto"/>
        <w:ind w:left="567" w:hanging="567"/>
        <w:rPr>
          <w:rFonts w:ascii="Times New Roman" w:hAnsi="Times New Roman" w:cs="Times New Roman"/>
          <w:sz w:val="24"/>
          <w:szCs w:val="24"/>
        </w:rPr>
      </w:pPr>
      <w:proofErr w:type="gramStart"/>
      <w:r w:rsidRPr="00E221D8">
        <w:rPr>
          <w:rFonts w:ascii="Times New Roman" w:hAnsi="Times New Roman" w:cs="Times New Roman"/>
          <w:sz w:val="24"/>
          <w:szCs w:val="24"/>
        </w:rPr>
        <w:t>Bell, A. &amp; Weinberg, M. (1978).</w:t>
      </w:r>
      <w:proofErr w:type="gramEnd"/>
      <w:r w:rsidRPr="00E221D8">
        <w:rPr>
          <w:rFonts w:ascii="Times New Roman" w:hAnsi="Times New Roman" w:cs="Times New Roman"/>
          <w:sz w:val="24"/>
          <w:szCs w:val="24"/>
        </w:rPr>
        <w:t xml:space="preserve"> </w:t>
      </w:r>
      <w:r w:rsidRPr="00E221D8">
        <w:rPr>
          <w:rFonts w:ascii="Times New Roman" w:hAnsi="Times New Roman" w:cs="Times New Roman"/>
          <w:i/>
          <w:iCs/>
          <w:sz w:val="24"/>
          <w:szCs w:val="24"/>
        </w:rPr>
        <w:t xml:space="preserve">Homo-sexualities: a study of diversity among men and women. </w:t>
      </w:r>
      <w:r w:rsidRPr="00E221D8">
        <w:rPr>
          <w:rFonts w:ascii="Times New Roman" w:hAnsi="Times New Roman" w:cs="Times New Roman"/>
          <w:sz w:val="24"/>
          <w:szCs w:val="24"/>
        </w:rPr>
        <w:t>New York: Simon and Schuster. </w:t>
      </w:r>
    </w:p>
    <w:p w:rsidR="00E221D8" w:rsidRPr="00E221D8" w:rsidRDefault="00E221D8" w:rsidP="00E221D8">
      <w:pPr>
        <w:spacing w:line="480" w:lineRule="auto"/>
        <w:ind w:left="567" w:hanging="567"/>
        <w:rPr>
          <w:rFonts w:ascii="Times New Roman" w:hAnsi="Times New Roman" w:cs="Times New Roman"/>
          <w:sz w:val="24"/>
          <w:szCs w:val="24"/>
        </w:rPr>
      </w:pPr>
      <w:proofErr w:type="gramStart"/>
      <w:r w:rsidRPr="00E221D8">
        <w:rPr>
          <w:rFonts w:ascii="Times New Roman" w:hAnsi="Times New Roman" w:cs="Times New Roman"/>
          <w:sz w:val="24"/>
          <w:szCs w:val="24"/>
        </w:rPr>
        <w:t>Bell, A. &amp; Weinberg, M. (1978).</w:t>
      </w:r>
      <w:proofErr w:type="gramEnd"/>
      <w:r w:rsidRPr="00E221D8">
        <w:rPr>
          <w:rFonts w:ascii="Times New Roman" w:hAnsi="Times New Roman" w:cs="Times New Roman"/>
          <w:sz w:val="24"/>
          <w:szCs w:val="24"/>
        </w:rPr>
        <w:t xml:space="preserve"> </w:t>
      </w:r>
      <w:r w:rsidRPr="00E221D8">
        <w:rPr>
          <w:rFonts w:ascii="Times New Roman" w:hAnsi="Times New Roman" w:cs="Times New Roman"/>
          <w:i/>
          <w:iCs/>
          <w:sz w:val="24"/>
          <w:szCs w:val="24"/>
        </w:rPr>
        <w:t xml:space="preserve">Homo-sexualities: a study of diversity among men and women. </w:t>
      </w:r>
      <w:r w:rsidRPr="00E221D8">
        <w:rPr>
          <w:rFonts w:ascii="Times New Roman" w:hAnsi="Times New Roman" w:cs="Times New Roman"/>
          <w:sz w:val="24"/>
          <w:szCs w:val="24"/>
        </w:rPr>
        <w:t>New York: Simon and Schuster.</w:t>
      </w:r>
    </w:p>
    <w:p w:rsidR="00E221D8" w:rsidRPr="00E221D8" w:rsidRDefault="00E221D8" w:rsidP="00E221D8">
      <w:pPr>
        <w:spacing w:line="480" w:lineRule="auto"/>
        <w:ind w:left="567" w:hanging="567"/>
        <w:rPr>
          <w:rFonts w:ascii="Times New Roman" w:hAnsi="Times New Roman" w:cs="Times New Roman"/>
          <w:sz w:val="24"/>
          <w:szCs w:val="24"/>
        </w:rPr>
      </w:pPr>
      <w:proofErr w:type="gramStart"/>
      <w:r w:rsidRPr="00E221D8">
        <w:rPr>
          <w:rFonts w:ascii="Times New Roman" w:hAnsi="Times New Roman" w:cs="Times New Roman"/>
          <w:sz w:val="24"/>
          <w:szCs w:val="24"/>
        </w:rPr>
        <w:t>Definition of Homophobia.</w:t>
      </w:r>
      <w:proofErr w:type="gramEnd"/>
      <w:r w:rsidRPr="00E221D8">
        <w:rPr>
          <w:rFonts w:ascii="Times New Roman" w:hAnsi="Times New Roman" w:cs="Times New Roman"/>
          <w:sz w:val="24"/>
          <w:szCs w:val="24"/>
        </w:rPr>
        <w:t xml:space="preserve"> </w:t>
      </w:r>
      <w:proofErr w:type="gramStart"/>
      <w:r w:rsidRPr="00E221D8">
        <w:rPr>
          <w:rStyle w:val="Emphasis"/>
          <w:rFonts w:ascii="Times New Roman" w:hAnsi="Times New Roman" w:cs="Times New Roman"/>
          <w:sz w:val="24"/>
          <w:szCs w:val="24"/>
        </w:rPr>
        <w:t>merriam-webster.com</w:t>
      </w:r>
      <w:proofErr w:type="gramEnd"/>
      <w:r w:rsidRPr="00E221D8">
        <w:rPr>
          <w:rFonts w:ascii="Times New Roman" w:hAnsi="Times New Roman" w:cs="Times New Roman"/>
          <w:sz w:val="24"/>
          <w:szCs w:val="24"/>
        </w:rPr>
        <w:t xml:space="preserve">. Merriam-Webster Dictionary, 2017. </w:t>
      </w:r>
      <w:proofErr w:type="gramStart"/>
      <w:r w:rsidRPr="00E221D8">
        <w:rPr>
          <w:rFonts w:ascii="Times New Roman" w:hAnsi="Times New Roman" w:cs="Times New Roman"/>
          <w:sz w:val="24"/>
          <w:szCs w:val="24"/>
        </w:rPr>
        <w:t>Web.</w:t>
      </w:r>
      <w:proofErr w:type="gramEnd"/>
    </w:p>
    <w:p w:rsidR="00E221D8" w:rsidRPr="00E221D8" w:rsidRDefault="00E221D8" w:rsidP="00E221D8">
      <w:pPr>
        <w:spacing w:line="480" w:lineRule="auto"/>
        <w:ind w:left="567" w:hanging="567"/>
        <w:rPr>
          <w:rFonts w:ascii="Times New Roman" w:hAnsi="Times New Roman" w:cs="Times New Roman"/>
          <w:sz w:val="24"/>
          <w:szCs w:val="24"/>
        </w:rPr>
      </w:pPr>
      <w:proofErr w:type="gramStart"/>
      <w:r w:rsidRPr="00E221D8">
        <w:rPr>
          <w:rFonts w:ascii="Times New Roman" w:hAnsi="Times New Roman" w:cs="Times New Roman"/>
          <w:sz w:val="24"/>
          <w:szCs w:val="24"/>
        </w:rPr>
        <w:t xml:space="preserve">Gannon, T. A. &amp; Ó </w:t>
      </w:r>
      <w:proofErr w:type="spellStart"/>
      <w:r w:rsidRPr="00E221D8">
        <w:rPr>
          <w:rFonts w:ascii="Times New Roman" w:hAnsi="Times New Roman" w:cs="Times New Roman"/>
          <w:sz w:val="24"/>
          <w:szCs w:val="24"/>
        </w:rPr>
        <w:t>Ciardha</w:t>
      </w:r>
      <w:proofErr w:type="spellEnd"/>
      <w:r w:rsidRPr="00E221D8">
        <w:rPr>
          <w:rFonts w:ascii="Times New Roman" w:hAnsi="Times New Roman" w:cs="Times New Roman"/>
          <w:sz w:val="24"/>
          <w:szCs w:val="24"/>
        </w:rPr>
        <w:t xml:space="preserve">, C. </w:t>
      </w:r>
      <w:r w:rsidRPr="00E221D8">
        <w:rPr>
          <w:rStyle w:val="ls2"/>
          <w:rFonts w:ascii="Times New Roman" w:hAnsi="Times New Roman" w:cs="Times New Roman"/>
          <w:sz w:val="24"/>
          <w:szCs w:val="24"/>
        </w:rPr>
        <w:t>(2012</w:t>
      </w:r>
      <w:r w:rsidRPr="00E221D8">
        <w:rPr>
          <w:rFonts w:ascii="Times New Roman" w:hAnsi="Times New Roman" w:cs="Times New Roman"/>
          <w:sz w:val="24"/>
          <w:szCs w:val="24"/>
        </w:rPr>
        <w:t>).</w:t>
      </w:r>
      <w:proofErr w:type="gramEnd"/>
      <w:r w:rsidRPr="00E221D8">
        <w:rPr>
          <w:rFonts w:ascii="Times New Roman" w:hAnsi="Times New Roman" w:cs="Times New Roman"/>
          <w:sz w:val="24"/>
          <w:szCs w:val="24"/>
        </w:rPr>
        <w:t xml:space="preserve"> Psychological theories related to sexual violence and abuse. </w:t>
      </w:r>
      <w:proofErr w:type="gramStart"/>
      <w:r w:rsidRPr="00E221D8">
        <w:rPr>
          <w:rFonts w:ascii="Times New Roman" w:hAnsi="Times New Roman" w:cs="Times New Roman"/>
          <w:sz w:val="24"/>
          <w:szCs w:val="24"/>
        </w:rPr>
        <w:t xml:space="preserve">In J.L. </w:t>
      </w:r>
      <w:proofErr w:type="spellStart"/>
      <w:r w:rsidRPr="00E221D8">
        <w:rPr>
          <w:rFonts w:ascii="Times New Roman" w:hAnsi="Times New Roman" w:cs="Times New Roman"/>
          <w:sz w:val="24"/>
          <w:szCs w:val="24"/>
        </w:rPr>
        <w:t>Postmus</w:t>
      </w:r>
      <w:proofErr w:type="spellEnd"/>
      <w:r w:rsidRPr="00E221D8">
        <w:rPr>
          <w:rFonts w:ascii="Times New Roman" w:hAnsi="Times New Roman" w:cs="Times New Roman"/>
          <w:sz w:val="24"/>
          <w:szCs w:val="24"/>
        </w:rPr>
        <w:t xml:space="preserve"> (Ed.), </w:t>
      </w:r>
      <w:r w:rsidRPr="00E221D8">
        <w:rPr>
          <w:rStyle w:val="ff3"/>
          <w:rFonts w:ascii="Times New Roman" w:hAnsi="Times New Roman" w:cs="Times New Roman"/>
          <w:sz w:val="24"/>
          <w:szCs w:val="24"/>
        </w:rPr>
        <w:t xml:space="preserve">Sexual Violence and Abuse: An </w:t>
      </w:r>
      <w:proofErr w:type="spellStart"/>
      <w:r w:rsidRPr="00E221D8">
        <w:rPr>
          <w:rStyle w:val="ff3"/>
          <w:rFonts w:ascii="Times New Roman" w:hAnsi="Times New Roman" w:cs="Times New Roman"/>
          <w:sz w:val="24"/>
          <w:szCs w:val="24"/>
        </w:rPr>
        <w:t>encyclopedia</w:t>
      </w:r>
      <w:proofErr w:type="spellEnd"/>
      <w:r w:rsidRPr="00E221D8">
        <w:rPr>
          <w:rStyle w:val="ff3"/>
          <w:rFonts w:ascii="Times New Roman" w:hAnsi="Times New Roman" w:cs="Times New Roman"/>
          <w:sz w:val="24"/>
          <w:szCs w:val="24"/>
        </w:rPr>
        <w:t xml:space="preserve"> </w:t>
      </w:r>
      <w:r w:rsidRPr="00E221D8">
        <w:rPr>
          <w:rFonts w:ascii="Times New Roman" w:hAnsi="Times New Roman" w:cs="Times New Roman"/>
          <w:sz w:val="24"/>
          <w:szCs w:val="24"/>
        </w:rPr>
        <w:t>of prevention, impacts, and recovery</w:t>
      </w:r>
      <w:r w:rsidRPr="00E221D8">
        <w:rPr>
          <w:rStyle w:val="ff2"/>
          <w:rFonts w:ascii="Times New Roman" w:hAnsi="Times New Roman" w:cs="Times New Roman"/>
          <w:sz w:val="24"/>
          <w:szCs w:val="24"/>
        </w:rPr>
        <w:t>.</w:t>
      </w:r>
      <w:proofErr w:type="gramEnd"/>
      <w:r w:rsidRPr="00E221D8">
        <w:rPr>
          <w:rStyle w:val="ff2"/>
          <w:rFonts w:ascii="Times New Roman" w:hAnsi="Times New Roman" w:cs="Times New Roman"/>
          <w:sz w:val="24"/>
          <w:szCs w:val="24"/>
        </w:rPr>
        <w:t xml:space="preserve"> Santa Barbara, CA: ABC-CLIO. Retrieved from: https://www.researchgate.net/publication/263818409_Psychological_Theories_Related_to_Sexual_Violence_and_Abuse</w:t>
      </w:r>
    </w:p>
    <w:p w:rsidR="00E221D8" w:rsidRPr="00E221D8" w:rsidRDefault="00E221D8" w:rsidP="00E221D8">
      <w:pPr>
        <w:spacing w:line="480" w:lineRule="auto"/>
        <w:ind w:left="567" w:hanging="567"/>
        <w:rPr>
          <w:rFonts w:ascii="Times New Roman" w:hAnsi="Times New Roman" w:cs="Times New Roman"/>
          <w:sz w:val="24"/>
          <w:szCs w:val="24"/>
        </w:rPr>
      </w:pPr>
      <w:proofErr w:type="gramStart"/>
      <w:r w:rsidRPr="00E221D8">
        <w:rPr>
          <w:rFonts w:ascii="Times New Roman" w:hAnsi="Times New Roman" w:cs="Times New Roman"/>
          <w:sz w:val="24"/>
          <w:szCs w:val="24"/>
        </w:rPr>
        <w:t xml:space="preserve">GLAAD Media Reference Guide – Lesbian/Gay/Bisexual Glossary of Terms.” </w:t>
      </w:r>
      <w:r w:rsidRPr="00E221D8">
        <w:rPr>
          <w:rStyle w:val="Emphasis"/>
          <w:rFonts w:ascii="Times New Roman" w:hAnsi="Times New Roman" w:cs="Times New Roman"/>
          <w:sz w:val="24"/>
          <w:szCs w:val="24"/>
        </w:rPr>
        <w:t>glaad.org</w:t>
      </w:r>
      <w:r w:rsidRPr="00E221D8">
        <w:rPr>
          <w:rFonts w:ascii="Times New Roman" w:hAnsi="Times New Roman" w:cs="Times New Roman"/>
          <w:sz w:val="24"/>
          <w:szCs w:val="24"/>
        </w:rPr>
        <w:t>.</w:t>
      </w:r>
      <w:proofErr w:type="gramEnd"/>
      <w:r w:rsidRPr="00E221D8">
        <w:rPr>
          <w:rFonts w:ascii="Times New Roman" w:hAnsi="Times New Roman" w:cs="Times New Roman"/>
          <w:sz w:val="24"/>
          <w:szCs w:val="24"/>
        </w:rPr>
        <w:t xml:space="preserve">  </w:t>
      </w:r>
      <w:proofErr w:type="gramStart"/>
      <w:r w:rsidRPr="00E221D8">
        <w:rPr>
          <w:rFonts w:ascii="Times New Roman" w:hAnsi="Times New Roman" w:cs="Times New Roman"/>
          <w:sz w:val="24"/>
          <w:szCs w:val="24"/>
        </w:rPr>
        <w:t>GLAAD.</w:t>
      </w:r>
      <w:proofErr w:type="gramEnd"/>
      <w:r w:rsidRPr="00E221D8">
        <w:rPr>
          <w:rFonts w:ascii="Times New Roman" w:hAnsi="Times New Roman" w:cs="Times New Roman"/>
          <w:sz w:val="24"/>
          <w:szCs w:val="24"/>
        </w:rPr>
        <w:t xml:space="preserve"> </w:t>
      </w:r>
      <w:proofErr w:type="gramStart"/>
      <w:r w:rsidRPr="00E221D8">
        <w:rPr>
          <w:rFonts w:ascii="Times New Roman" w:hAnsi="Times New Roman" w:cs="Times New Roman"/>
          <w:sz w:val="24"/>
          <w:szCs w:val="24"/>
        </w:rPr>
        <w:t>Web.</w:t>
      </w:r>
      <w:proofErr w:type="gramEnd"/>
      <w:r w:rsidRPr="00E221D8">
        <w:rPr>
          <w:rFonts w:ascii="Times New Roman" w:hAnsi="Times New Roman" w:cs="Times New Roman"/>
          <w:sz w:val="24"/>
          <w:szCs w:val="24"/>
        </w:rPr>
        <w:t xml:space="preserve"> </w:t>
      </w:r>
    </w:p>
    <w:p w:rsidR="00E221D8" w:rsidRPr="00E221D8" w:rsidRDefault="00E221D8" w:rsidP="00E221D8">
      <w:pPr>
        <w:spacing w:line="480" w:lineRule="auto"/>
        <w:ind w:left="567" w:hanging="567"/>
        <w:rPr>
          <w:rFonts w:ascii="Times New Roman" w:hAnsi="Times New Roman" w:cs="Times New Roman"/>
          <w:sz w:val="24"/>
          <w:szCs w:val="24"/>
        </w:rPr>
      </w:pPr>
      <w:proofErr w:type="gramStart"/>
      <w:r w:rsidRPr="00E221D8">
        <w:rPr>
          <w:rFonts w:ascii="Times New Roman" w:hAnsi="Times New Roman" w:cs="Times New Roman"/>
          <w:sz w:val="24"/>
          <w:szCs w:val="24"/>
        </w:rPr>
        <w:t xml:space="preserve">Homophobia.” </w:t>
      </w:r>
      <w:r w:rsidRPr="00E221D8">
        <w:rPr>
          <w:rStyle w:val="Emphasis"/>
          <w:rFonts w:ascii="Times New Roman" w:hAnsi="Times New Roman" w:cs="Times New Roman"/>
          <w:sz w:val="24"/>
          <w:szCs w:val="24"/>
        </w:rPr>
        <w:t>prideresourcecenter.colostate.edu</w:t>
      </w:r>
      <w:r w:rsidRPr="00E221D8">
        <w:rPr>
          <w:rFonts w:ascii="Times New Roman" w:hAnsi="Times New Roman" w:cs="Times New Roman"/>
          <w:sz w:val="24"/>
          <w:szCs w:val="24"/>
        </w:rPr>
        <w:t>.</w:t>
      </w:r>
      <w:proofErr w:type="gramEnd"/>
      <w:r w:rsidRPr="00E221D8">
        <w:rPr>
          <w:rFonts w:ascii="Times New Roman" w:hAnsi="Times New Roman" w:cs="Times New Roman"/>
          <w:sz w:val="24"/>
          <w:szCs w:val="24"/>
        </w:rPr>
        <w:t xml:space="preserve"> </w:t>
      </w:r>
      <w:proofErr w:type="gramStart"/>
      <w:r w:rsidRPr="00E221D8">
        <w:rPr>
          <w:rFonts w:ascii="Times New Roman" w:hAnsi="Times New Roman" w:cs="Times New Roman"/>
          <w:sz w:val="24"/>
          <w:szCs w:val="24"/>
        </w:rPr>
        <w:t>Colorado State University Pride Resource Center.</w:t>
      </w:r>
      <w:proofErr w:type="gramEnd"/>
      <w:r w:rsidRPr="00E221D8">
        <w:rPr>
          <w:rFonts w:ascii="Times New Roman" w:hAnsi="Times New Roman" w:cs="Times New Roman"/>
          <w:sz w:val="24"/>
          <w:szCs w:val="24"/>
        </w:rPr>
        <w:t xml:space="preserve"> </w:t>
      </w:r>
      <w:proofErr w:type="gramStart"/>
      <w:r w:rsidRPr="00E221D8">
        <w:rPr>
          <w:rFonts w:ascii="Times New Roman" w:hAnsi="Times New Roman" w:cs="Times New Roman"/>
          <w:sz w:val="24"/>
          <w:szCs w:val="24"/>
        </w:rPr>
        <w:t>Web.</w:t>
      </w:r>
      <w:proofErr w:type="gramEnd"/>
    </w:p>
    <w:p w:rsidR="00E221D8" w:rsidRPr="00E221D8" w:rsidRDefault="00E221D8" w:rsidP="00E221D8">
      <w:pPr>
        <w:pStyle w:val="Heading1"/>
        <w:spacing w:line="480" w:lineRule="auto"/>
        <w:ind w:left="567" w:hanging="567"/>
        <w:rPr>
          <w:b w:val="0"/>
          <w:sz w:val="24"/>
          <w:szCs w:val="24"/>
        </w:rPr>
      </w:pPr>
      <w:proofErr w:type="gramStart"/>
      <w:r w:rsidRPr="00E221D8">
        <w:rPr>
          <w:b w:val="0"/>
          <w:sz w:val="24"/>
          <w:szCs w:val="24"/>
        </w:rPr>
        <w:t>ISSM.</w:t>
      </w:r>
      <w:proofErr w:type="gramEnd"/>
      <w:r w:rsidRPr="00E221D8">
        <w:rPr>
          <w:b w:val="0"/>
          <w:sz w:val="24"/>
          <w:szCs w:val="24"/>
        </w:rPr>
        <w:t xml:space="preserve"> (2017). </w:t>
      </w:r>
      <w:proofErr w:type="gramStart"/>
      <w:r w:rsidRPr="00E221D8">
        <w:rPr>
          <w:b w:val="0"/>
          <w:sz w:val="24"/>
          <w:szCs w:val="24"/>
        </w:rPr>
        <w:t>What</w:t>
      </w:r>
      <w:proofErr w:type="gramEnd"/>
      <w:r w:rsidRPr="00E221D8">
        <w:rPr>
          <w:b w:val="0"/>
          <w:sz w:val="24"/>
          <w:szCs w:val="24"/>
        </w:rPr>
        <w:t xml:space="preserve"> is gender reassignment surgery? </w:t>
      </w:r>
      <w:proofErr w:type="gramStart"/>
      <w:r w:rsidRPr="00E221D8">
        <w:rPr>
          <w:b w:val="0"/>
          <w:sz w:val="24"/>
          <w:szCs w:val="24"/>
        </w:rPr>
        <w:t>International Society for Sexual Medicine.</w:t>
      </w:r>
      <w:proofErr w:type="gramEnd"/>
      <w:r w:rsidRPr="00E221D8">
        <w:rPr>
          <w:b w:val="0"/>
          <w:sz w:val="24"/>
          <w:szCs w:val="24"/>
        </w:rPr>
        <w:t xml:space="preserve"> Retrieved from: http://www.issm.info/sexual-health-qa/what-is-gender-reassignment-surgery/</w:t>
      </w:r>
    </w:p>
    <w:p w:rsidR="00E221D8" w:rsidRPr="00E221D8" w:rsidRDefault="00E221D8" w:rsidP="00E221D8">
      <w:pPr>
        <w:spacing w:line="480" w:lineRule="auto"/>
        <w:ind w:left="567" w:hanging="567"/>
        <w:rPr>
          <w:rFonts w:ascii="Times New Roman" w:hAnsi="Times New Roman" w:cs="Times New Roman"/>
          <w:sz w:val="24"/>
          <w:szCs w:val="24"/>
        </w:rPr>
      </w:pPr>
      <w:r w:rsidRPr="00E221D8">
        <w:rPr>
          <w:rFonts w:ascii="Times New Roman" w:hAnsi="Times New Roman" w:cs="Times New Roman"/>
          <w:sz w:val="24"/>
          <w:szCs w:val="24"/>
        </w:rPr>
        <w:t xml:space="preserve">Jackson, P. (1997a). </w:t>
      </w:r>
      <w:proofErr w:type="spellStart"/>
      <w:r w:rsidRPr="00E221D8">
        <w:rPr>
          <w:rFonts w:ascii="Times New Roman" w:hAnsi="Times New Roman" w:cs="Times New Roman"/>
          <w:sz w:val="24"/>
          <w:szCs w:val="24"/>
        </w:rPr>
        <w:t>Kathoey</w:t>
      </w:r>
      <w:proofErr w:type="spellEnd"/>
      <w:r w:rsidRPr="00E221D8">
        <w:rPr>
          <w:rFonts w:ascii="Times New Roman" w:hAnsi="Times New Roman" w:cs="Times New Roman"/>
          <w:sz w:val="24"/>
          <w:szCs w:val="24"/>
        </w:rPr>
        <w:t xml:space="preserve">&gt;&lt;Gay&gt;&lt;Man: The historical emergence of gay male identity in Thailand. </w:t>
      </w:r>
      <w:proofErr w:type="gramStart"/>
      <w:r w:rsidRPr="00E221D8">
        <w:rPr>
          <w:rFonts w:ascii="Times New Roman" w:hAnsi="Times New Roman" w:cs="Times New Roman"/>
          <w:sz w:val="24"/>
          <w:szCs w:val="24"/>
        </w:rPr>
        <w:t xml:space="preserve">In L. </w:t>
      </w:r>
      <w:proofErr w:type="spellStart"/>
      <w:r w:rsidRPr="00E221D8">
        <w:rPr>
          <w:rFonts w:ascii="Times New Roman" w:hAnsi="Times New Roman" w:cs="Times New Roman"/>
          <w:sz w:val="24"/>
          <w:szCs w:val="24"/>
        </w:rPr>
        <w:t>Manderson</w:t>
      </w:r>
      <w:proofErr w:type="spellEnd"/>
      <w:r w:rsidRPr="00E221D8">
        <w:rPr>
          <w:rFonts w:ascii="Times New Roman" w:hAnsi="Times New Roman" w:cs="Times New Roman"/>
          <w:sz w:val="24"/>
          <w:szCs w:val="24"/>
        </w:rPr>
        <w:t xml:space="preserve"> &amp; M. Jolly.</w:t>
      </w:r>
      <w:proofErr w:type="gramEnd"/>
      <w:r w:rsidRPr="00E221D8">
        <w:rPr>
          <w:rFonts w:ascii="Times New Roman" w:hAnsi="Times New Roman" w:cs="Times New Roman"/>
          <w:sz w:val="24"/>
          <w:szCs w:val="24"/>
        </w:rPr>
        <w:t xml:space="preserve"> (Eds.). Sites of desire: Economies of pleasure: Sexualities in Asia and the Pacific. pp. 166-190. Chicago: University of Chicago Press.</w:t>
      </w:r>
    </w:p>
    <w:p w:rsidR="00E221D8" w:rsidRPr="00E221D8" w:rsidRDefault="00E221D8" w:rsidP="00E221D8">
      <w:pPr>
        <w:spacing w:line="480" w:lineRule="auto"/>
        <w:ind w:left="567" w:hanging="567"/>
        <w:rPr>
          <w:rFonts w:ascii="Times New Roman" w:hAnsi="Times New Roman" w:cs="Times New Roman"/>
          <w:sz w:val="24"/>
          <w:szCs w:val="24"/>
        </w:rPr>
      </w:pPr>
      <w:r w:rsidRPr="00E221D8">
        <w:rPr>
          <w:rFonts w:ascii="Times New Roman" w:hAnsi="Times New Roman" w:cs="Times New Roman"/>
          <w:sz w:val="24"/>
          <w:szCs w:val="24"/>
        </w:rPr>
        <w:lastRenderedPageBreak/>
        <w:t xml:space="preserve">Kinsey, A., Pomeroy, W., Martin, C. &amp; </w:t>
      </w:r>
      <w:proofErr w:type="spellStart"/>
      <w:r w:rsidRPr="00E221D8">
        <w:rPr>
          <w:rFonts w:ascii="Times New Roman" w:hAnsi="Times New Roman" w:cs="Times New Roman"/>
          <w:sz w:val="24"/>
          <w:szCs w:val="24"/>
        </w:rPr>
        <w:t>Gebhard</w:t>
      </w:r>
      <w:proofErr w:type="spellEnd"/>
      <w:r w:rsidRPr="00E221D8">
        <w:rPr>
          <w:rFonts w:ascii="Times New Roman" w:hAnsi="Times New Roman" w:cs="Times New Roman"/>
          <w:sz w:val="24"/>
          <w:szCs w:val="24"/>
        </w:rPr>
        <w:t xml:space="preserve">, P. (1953). </w:t>
      </w:r>
      <w:proofErr w:type="gramStart"/>
      <w:r w:rsidRPr="00E221D8">
        <w:rPr>
          <w:rFonts w:ascii="Times New Roman" w:hAnsi="Times New Roman" w:cs="Times New Roman"/>
          <w:i/>
          <w:iCs/>
          <w:sz w:val="24"/>
          <w:szCs w:val="24"/>
        </w:rPr>
        <w:t xml:space="preserve">Sexual </w:t>
      </w:r>
      <w:proofErr w:type="spellStart"/>
      <w:r w:rsidRPr="00E221D8">
        <w:rPr>
          <w:rFonts w:ascii="Times New Roman" w:hAnsi="Times New Roman" w:cs="Times New Roman"/>
          <w:i/>
          <w:iCs/>
          <w:sz w:val="24"/>
          <w:szCs w:val="24"/>
        </w:rPr>
        <w:t>behavior</w:t>
      </w:r>
      <w:proofErr w:type="spellEnd"/>
      <w:r w:rsidRPr="00E221D8">
        <w:rPr>
          <w:rFonts w:ascii="Times New Roman" w:hAnsi="Times New Roman" w:cs="Times New Roman"/>
          <w:i/>
          <w:iCs/>
          <w:sz w:val="24"/>
          <w:szCs w:val="24"/>
        </w:rPr>
        <w:t xml:space="preserve"> in the human female.</w:t>
      </w:r>
      <w:proofErr w:type="gramEnd"/>
      <w:r w:rsidRPr="00E221D8">
        <w:rPr>
          <w:rFonts w:ascii="Times New Roman" w:hAnsi="Times New Roman" w:cs="Times New Roman"/>
          <w:sz w:val="24"/>
          <w:szCs w:val="24"/>
        </w:rPr>
        <w:t xml:space="preserve"> Philadelphia: Saunders Company.  </w:t>
      </w:r>
    </w:p>
    <w:sectPr w:rsidR="00E221D8" w:rsidRPr="00E22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F4459"/>
    <w:multiLevelType w:val="multilevel"/>
    <w:tmpl w:val="9A7AB04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F63C3A"/>
    <w:multiLevelType w:val="hybridMultilevel"/>
    <w:tmpl w:val="FF4CC748"/>
    <w:lvl w:ilvl="0" w:tplc="40849DA2">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9554C17"/>
    <w:multiLevelType w:val="hybridMultilevel"/>
    <w:tmpl w:val="0FCA3D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107045"/>
    <w:multiLevelType w:val="hybridMultilevel"/>
    <w:tmpl w:val="D9AAE8EA"/>
    <w:lvl w:ilvl="0" w:tplc="33D28820">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920"/>
    <w:rsid w:val="000536B6"/>
    <w:rsid w:val="00565465"/>
    <w:rsid w:val="007A2920"/>
    <w:rsid w:val="007B5EAB"/>
    <w:rsid w:val="00DE6D13"/>
    <w:rsid w:val="00E221D8"/>
    <w:rsid w:val="00E44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920"/>
    <w:pPr>
      <w:spacing w:after="160" w:line="259" w:lineRule="auto"/>
    </w:pPr>
    <w:rPr>
      <w:lang w:val="en-CA"/>
    </w:rPr>
  </w:style>
  <w:style w:type="paragraph" w:styleId="Heading1">
    <w:name w:val="heading 1"/>
    <w:basedOn w:val="Normal"/>
    <w:link w:val="Heading1Char"/>
    <w:uiPriority w:val="9"/>
    <w:qFormat/>
    <w:rsid w:val="00E221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292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7A2920"/>
    <w:rPr>
      <w:i/>
      <w:iCs/>
    </w:rPr>
  </w:style>
  <w:style w:type="character" w:customStyle="1" w:styleId="st">
    <w:name w:val="st"/>
    <w:basedOn w:val="DefaultParagraphFont"/>
    <w:rsid w:val="007A2920"/>
  </w:style>
  <w:style w:type="character" w:customStyle="1" w:styleId="ls2">
    <w:name w:val="ls2"/>
    <w:basedOn w:val="DefaultParagraphFont"/>
    <w:rsid w:val="007A2920"/>
  </w:style>
  <w:style w:type="character" w:customStyle="1" w:styleId="ls0">
    <w:name w:val="ls0"/>
    <w:basedOn w:val="DefaultParagraphFont"/>
    <w:rsid w:val="007A2920"/>
  </w:style>
  <w:style w:type="character" w:customStyle="1" w:styleId="ls3">
    <w:name w:val="ls3"/>
    <w:basedOn w:val="DefaultParagraphFont"/>
    <w:rsid w:val="007A2920"/>
  </w:style>
  <w:style w:type="paragraph" w:styleId="ListParagraph">
    <w:name w:val="List Paragraph"/>
    <w:basedOn w:val="Normal"/>
    <w:uiPriority w:val="34"/>
    <w:qFormat/>
    <w:rsid w:val="007A2920"/>
    <w:pPr>
      <w:ind w:left="720"/>
      <w:contextualSpacing/>
    </w:pPr>
  </w:style>
  <w:style w:type="character" w:customStyle="1" w:styleId="Heading1Char">
    <w:name w:val="Heading 1 Char"/>
    <w:basedOn w:val="DefaultParagraphFont"/>
    <w:link w:val="Heading1"/>
    <w:uiPriority w:val="9"/>
    <w:rsid w:val="00E221D8"/>
    <w:rPr>
      <w:rFonts w:ascii="Times New Roman" w:eastAsia="Times New Roman" w:hAnsi="Times New Roman" w:cs="Times New Roman"/>
      <w:b/>
      <w:bCs/>
      <w:kern w:val="36"/>
      <w:sz w:val="48"/>
      <w:szCs w:val="48"/>
      <w:lang w:val="en-CA" w:eastAsia="en-CA"/>
    </w:rPr>
  </w:style>
  <w:style w:type="character" w:customStyle="1" w:styleId="ff3">
    <w:name w:val="ff3"/>
    <w:basedOn w:val="DefaultParagraphFont"/>
    <w:rsid w:val="00E221D8"/>
  </w:style>
  <w:style w:type="character" w:customStyle="1" w:styleId="ff2">
    <w:name w:val="ff2"/>
    <w:basedOn w:val="DefaultParagraphFont"/>
    <w:rsid w:val="00E221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920"/>
    <w:pPr>
      <w:spacing w:after="160" w:line="259" w:lineRule="auto"/>
    </w:pPr>
    <w:rPr>
      <w:lang w:val="en-CA"/>
    </w:rPr>
  </w:style>
  <w:style w:type="paragraph" w:styleId="Heading1">
    <w:name w:val="heading 1"/>
    <w:basedOn w:val="Normal"/>
    <w:link w:val="Heading1Char"/>
    <w:uiPriority w:val="9"/>
    <w:qFormat/>
    <w:rsid w:val="00E221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292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7A2920"/>
    <w:rPr>
      <w:i/>
      <w:iCs/>
    </w:rPr>
  </w:style>
  <w:style w:type="character" w:customStyle="1" w:styleId="st">
    <w:name w:val="st"/>
    <w:basedOn w:val="DefaultParagraphFont"/>
    <w:rsid w:val="007A2920"/>
  </w:style>
  <w:style w:type="character" w:customStyle="1" w:styleId="ls2">
    <w:name w:val="ls2"/>
    <w:basedOn w:val="DefaultParagraphFont"/>
    <w:rsid w:val="007A2920"/>
  </w:style>
  <w:style w:type="character" w:customStyle="1" w:styleId="ls0">
    <w:name w:val="ls0"/>
    <w:basedOn w:val="DefaultParagraphFont"/>
    <w:rsid w:val="007A2920"/>
  </w:style>
  <w:style w:type="character" w:customStyle="1" w:styleId="ls3">
    <w:name w:val="ls3"/>
    <w:basedOn w:val="DefaultParagraphFont"/>
    <w:rsid w:val="007A2920"/>
  </w:style>
  <w:style w:type="paragraph" w:styleId="ListParagraph">
    <w:name w:val="List Paragraph"/>
    <w:basedOn w:val="Normal"/>
    <w:uiPriority w:val="34"/>
    <w:qFormat/>
    <w:rsid w:val="007A2920"/>
    <w:pPr>
      <w:ind w:left="720"/>
      <w:contextualSpacing/>
    </w:pPr>
  </w:style>
  <w:style w:type="character" w:customStyle="1" w:styleId="Heading1Char">
    <w:name w:val="Heading 1 Char"/>
    <w:basedOn w:val="DefaultParagraphFont"/>
    <w:link w:val="Heading1"/>
    <w:uiPriority w:val="9"/>
    <w:rsid w:val="00E221D8"/>
    <w:rPr>
      <w:rFonts w:ascii="Times New Roman" w:eastAsia="Times New Roman" w:hAnsi="Times New Roman" w:cs="Times New Roman"/>
      <w:b/>
      <w:bCs/>
      <w:kern w:val="36"/>
      <w:sz w:val="48"/>
      <w:szCs w:val="48"/>
      <w:lang w:val="en-CA" w:eastAsia="en-CA"/>
    </w:rPr>
  </w:style>
  <w:style w:type="character" w:customStyle="1" w:styleId="ff3">
    <w:name w:val="ff3"/>
    <w:basedOn w:val="DefaultParagraphFont"/>
    <w:rsid w:val="00E221D8"/>
  </w:style>
  <w:style w:type="character" w:customStyle="1" w:styleId="ff2">
    <w:name w:val="ff2"/>
    <w:basedOn w:val="DefaultParagraphFont"/>
    <w:rsid w:val="00E22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2017-12-17T18:16:00Z</dcterms:created>
  <dcterms:modified xsi:type="dcterms:W3CDTF">2017-12-18T00:03:00Z</dcterms:modified>
</cp:coreProperties>
</file>